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8FBA2" w14:textId="69422A04" w:rsidR="005773FA" w:rsidRPr="00ED03FC" w:rsidRDefault="003C4084" w:rsidP="00E15C38">
      <w:pPr>
        <w:pStyle w:val="Glava"/>
        <w:tabs>
          <w:tab w:val="clear" w:pos="4536"/>
          <w:tab w:val="clear" w:pos="9072"/>
        </w:tabs>
        <w:jc w:val="both"/>
        <w:rPr>
          <w:rFonts w:ascii="Tahoma" w:hAnsi="Tahoma" w:cs="Tahoma"/>
          <w:sz w:val="20"/>
        </w:rPr>
      </w:pPr>
      <w:proofErr w:type="spellStart"/>
      <w:r>
        <w:rPr>
          <w:rFonts w:ascii="Tahoma" w:hAnsi="Tahoma" w:cs="Tahoma"/>
          <w:sz w:val="20"/>
          <w:lang w:val="en-GB"/>
        </w:rPr>
        <w:t>Železniki</w:t>
      </w:r>
      <w:proofErr w:type="spellEnd"/>
      <w:r>
        <w:rPr>
          <w:rFonts w:ascii="Tahoma" w:hAnsi="Tahoma" w:cs="Tahoma"/>
          <w:sz w:val="20"/>
          <w:lang w:val="en-GB"/>
        </w:rPr>
        <w:t>, 21</w:t>
      </w:r>
      <w:r>
        <w:rPr>
          <w:rFonts w:ascii="Tahoma" w:hAnsi="Tahoma" w:cs="Tahoma"/>
          <w:sz w:val="20"/>
          <w:lang w:val="en-GB"/>
        </w:rPr>
        <w:t>/2</w:t>
      </w:r>
      <w:r>
        <w:rPr>
          <w:rFonts w:ascii="Tahoma" w:hAnsi="Tahoma" w:cs="Tahoma"/>
          <w:sz w:val="20"/>
          <w:lang w:val="en-GB"/>
        </w:rPr>
        <w:t>/</w:t>
      </w:r>
      <w:r>
        <w:rPr>
          <w:rFonts w:ascii="Tahoma" w:hAnsi="Tahoma" w:cs="Tahoma"/>
          <w:sz w:val="20"/>
          <w:lang w:val="en-GB"/>
        </w:rPr>
        <w:t>2022</w:t>
      </w:r>
    </w:p>
    <w:p w14:paraId="7E2A3ED4" w14:textId="77777777" w:rsidR="005773FA" w:rsidRPr="00ED03FC" w:rsidRDefault="005773FA" w:rsidP="00E15C38">
      <w:pPr>
        <w:pStyle w:val="Glava"/>
        <w:tabs>
          <w:tab w:val="clear" w:pos="4536"/>
          <w:tab w:val="clear" w:pos="9072"/>
        </w:tabs>
        <w:jc w:val="both"/>
        <w:rPr>
          <w:rFonts w:ascii="Tahoma" w:hAnsi="Tahoma" w:cs="Tahoma"/>
          <w:b/>
          <w:szCs w:val="24"/>
        </w:rPr>
      </w:pPr>
    </w:p>
    <w:p w14:paraId="35B94812" w14:textId="77777777" w:rsidR="005113E3" w:rsidRDefault="003C4084" w:rsidP="00E15C38">
      <w:pPr>
        <w:pStyle w:val="Glava"/>
        <w:tabs>
          <w:tab w:val="clear" w:pos="4536"/>
          <w:tab w:val="clear" w:pos="9072"/>
        </w:tabs>
        <w:jc w:val="both"/>
        <w:rPr>
          <w:rFonts w:ascii="Tahoma" w:hAnsi="Tahoma" w:cs="Tahoma"/>
          <w:b/>
          <w:szCs w:val="24"/>
        </w:rPr>
      </w:pPr>
      <w:r>
        <w:rPr>
          <w:rFonts w:ascii="Tahoma" w:hAnsi="Tahoma" w:cs="Tahoma"/>
          <w:b/>
          <w:bCs/>
          <w:szCs w:val="24"/>
          <w:lang w:val="en-GB"/>
        </w:rPr>
        <w:t>INFORMATION ABOUT UNJUSTIFIED COMPLAINTS</w:t>
      </w:r>
    </w:p>
    <w:p w14:paraId="200EBA86" w14:textId="77777777" w:rsidR="005113E3" w:rsidRDefault="005113E3" w:rsidP="00E15C38">
      <w:pPr>
        <w:pStyle w:val="Glava"/>
        <w:tabs>
          <w:tab w:val="clear" w:pos="4536"/>
          <w:tab w:val="clear" w:pos="9072"/>
        </w:tabs>
        <w:jc w:val="both"/>
        <w:rPr>
          <w:rFonts w:ascii="Tahoma" w:hAnsi="Tahoma" w:cs="Tahoma"/>
          <w:b/>
          <w:szCs w:val="24"/>
        </w:rPr>
      </w:pPr>
    </w:p>
    <w:p w14:paraId="7016744E" w14:textId="77777777" w:rsidR="00FB6350" w:rsidRPr="00ED03FC" w:rsidRDefault="003C4084" w:rsidP="00E15C38">
      <w:pPr>
        <w:pStyle w:val="Glava"/>
        <w:tabs>
          <w:tab w:val="clear" w:pos="4536"/>
          <w:tab w:val="clear" w:pos="9072"/>
        </w:tabs>
        <w:jc w:val="both"/>
        <w:rPr>
          <w:rFonts w:ascii="Tahoma" w:hAnsi="Tahoma" w:cs="Tahoma"/>
          <w:b/>
          <w:szCs w:val="24"/>
        </w:rPr>
      </w:pPr>
      <w:r>
        <w:rPr>
          <w:rFonts w:ascii="Tahoma" w:hAnsi="Tahoma" w:cs="Tahoma"/>
          <w:b/>
          <w:bCs/>
          <w:szCs w:val="24"/>
          <w:lang w:val="en-GB"/>
        </w:rPr>
        <w:t>Dear Business Partner,</w:t>
      </w:r>
    </w:p>
    <w:p w14:paraId="2878B512" w14:textId="77777777" w:rsidR="00E15C38" w:rsidRPr="00ED03FC" w:rsidRDefault="00E15C38" w:rsidP="00E15C38">
      <w:pPr>
        <w:jc w:val="both"/>
        <w:rPr>
          <w:rFonts w:ascii="Tahoma" w:hAnsi="Tahoma" w:cs="Tahoma"/>
          <w:szCs w:val="24"/>
        </w:rPr>
      </w:pPr>
    </w:p>
    <w:p w14:paraId="39C73A32" w14:textId="77777777" w:rsidR="0066408F" w:rsidRDefault="0066408F" w:rsidP="00E15C38">
      <w:pPr>
        <w:jc w:val="both"/>
        <w:rPr>
          <w:rFonts w:ascii="Tahoma" w:hAnsi="Tahoma" w:cs="Tahoma"/>
          <w:szCs w:val="24"/>
        </w:rPr>
      </w:pPr>
    </w:p>
    <w:p w14:paraId="2B107505" w14:textId="77777777" w:rsidR="00DA709C" w:rsidRDefault="003C4084" w:rsidP="00E15C38">
      <w:pPr>
        <w:jc w:val="both"/>
        <w:rPr>
          <w:rFonts w:ascii="Tahoma" w:hAnsi="Tahoma" w:cs="Tahoma"/>
          <w:szCs w:val="24"/>
        </w:rPr>
      </w:pPr>
      <w:r>
        <w:rPr>
          <w:rFonts w:ascii="Tahoma" w:hAnsi="Tahoma" w:cs="Tahoma"/>
          <w:szCs w:val="24"/>
          <w:lang w:val="en-GB"/>
        </w:rPr>
        <w:t>This is to inform you about changes in the handling of all complaints, returns and appeals.</w:t>
      </w:r>
    </w:p>
    <w:p w14:paraId="31660707" w14:textId="77777777" w:rsidR="00DA709C" w:rsidRDefault="00DA709C" w:rsidP="00E15C38">
      <w:pPr>
        <w:jc w:val="both"/>
        <w:rPr>
          <w:rFonts w:ascii="Tahoma" w:hAnsi="Tahoma" w:cs="Tahoma"/>
          <w:szCs w:val="24"/>
        </w:rPr>
      </w:pPr>
    </w:p>
    <w:p w14:paraId="32285296" w14:textId="77777777" w:rsidR="00DA709C" w:rsidRDefault="00DA709C" w:rsidP="00E15C38">
      <w:pPr>
        <w:jc w:val="both"/>
        <w:rPr>
          <w:rFonts w:ascii="Tahoma" w:hAnsi="Tahoma" w:cs="Tahoma"/>
          <w:szCs w:val="24"/>
        </w:rPr>
      </w:pPr>
    </w:p>
    <w:p w14:paraId="4FF5236D" w14:textId="77777777" w:rsidR="005113E3" w:rsidRDefault="003C4084" w:rsidP="00E15C38">
      <w:pPr>
        <w:jc w:val="both"/>
        <w:rPr>
          <w:rFonts w:ascii="Tahoma" w:hAnsi="Tahoma" w:cs="Tahoma"/>
          <w:szCs w:val="24"/>
        </w:rPr>
      </w:pPr>
      <w:r>
        <w:rPr>
          <w:rFonts w:ascii="Tahoma" w:hAnsi="Tahoma" w:cs="Tahoma"/>
          <w:szCs w:val="24"/>
          <w:lang w:val="en-GB"/>
        </w:rPr>
        <w:t>In the event of an unjustified complaint, the customer submitting the complaint will be issued an invoice to cover the costs incurred in the procedure.</w:t>
      </w:r>
    </w:p>
    <w:p w14:paraId="0A5CEBC3" w14:textId="77777777" w:rsidR="005113E3" w:rsidRDefault="005113E3" w:rsidP="00E15C38">
      <w:pPr>
        <w:jc w:val="both"/>
        <w:rPr>
          <w:rFonts w:ascii="Tahoma" w:hAnsi="Tahoma" w:cs="Tahoma"/>
          <w:szCs w:val="24"/>
        </w:rPr>
      </w:pPr>
    </w:p>
    <w:p w14:paraId="29CD3F2E" w14:textId="77777777" w:rsidR="00DA709C" w:rsidRDefault="003C4084" w:rsidP="00E15C38">
      <w:pPr>
        <w:jc w:val="both"/>
        <w:rPr>
          <w:rFonts w:ascii="Tahoma" w:hAnsi="Tahoma" w:cs="Tahoma"/>
          <w:szCs w:val="24"/>
        </w:rPr>
      </w:pPr>
      <w:r>
        <w:rPr>
          <w:rFonts w:ascii="Tahoma" w:hAnsi="Tahoma" w:cs="Tahoma"/>
          <w:szCs w:val="24"/>
          <w:lang w:val="en-GB"/>
        </w:rPr>
        <w:t>The costs</w:t>
      </w:r>
      <w:r>
        <w:rPr>
          <w:rFonts w:ascii="Tahoma" w:hAnsi="Tahoma" w:cs="Tahoma"/>
          <w:szCs w:val="24"/>
          <w:lang w:val="en-GB"/>
        </w:rPr>
        <w:t xml:space="preserve"> of unjustified complaints include particularly but not exclusively:</w:t>
      </w:r>
    </w:p>
    <w:p w14:paraId="41FD890C" w14:textId="77777777" w:rsidR="00DA709C" w:rsidRDefault="003C4084" w:rsidP="00DA709C">
      <w:pPr>
        <w:numPr>
          <w:ilvl w:val="0"/>
          <w:numId w:val="2"/>
        </w:numPr>
        <w:jc w:val="both"/>
        <w:rPr>
          <w:rFonts w:ascii="Tahoma" w:hAnsi="Tahoma" w:cs="Tahoma"/>
          <w:szCs w:val="24"/>
        </w:rPr>
      </w:pPr>
      <w:r>
        <w:rPr>
          <w:rFonts w:ascii="Tahoma" w:hAnsi="Tahoma" w:cs="Tahoma"/>
          <w:szCs w:val="24"/>
          <w:lang w:val="en-GB"/>
        </w:rPr>
        <w:t>actual transport costs;</w:t>
      </w:r>
    </w:p>
    <w:p w14:paraId="367F7A2F" w14:textId="77777777" w:rsidR="00DA709C" w:rsidRDefault="003C4084" w:rsidP="00DA709C">
      <w:pPr>
        <w:numPr>
          <w:ilvl w:val="0"/>
          <w:numId w:val="2"/>
        </w:numPr>
        <w:jc w:val="both"/>
        <w:rPr>
          <w:rFonts w:ascii="Tahoma" w:hAnsi="Tahoma" w:cs="Tahoma"/>
          <w:szCs w:val="24"/>
        </w:rPr>
      </w:pPr>
      <w:r>
        <w:rPr>
          <w:rFonts w:ascii="Tahoma" w:hAnsi="Tahoma" w:cs="Tahoma"/>
          <w:szCs w:val="24"/>
          <w:lang w:val="en-GB"/>
        </w:rPr>
        <w:t>actual time spent and recorded;</w:t>
      </w:r>
    </w:p>
    <w:p w14:paraId="537F3B55" w14:textId="77777777" w:rsidR="00DA709C" w:rsidRDefault="003C4084" w:rsidP="00DA709C">
      <w:pPr>
        <w:numPr>
          <w:ilvl w:val="0"/>
          <w:numId w:val="2"/>
        </w:numPr>
        <w:jc w:val="both"/>
        <w:rPr>
          <w:rFonts w:ascii="Tahoma" w:hAnsi="Tahoma" w:cs="Tahoma"/>
          <w:szCs w:val="24"/>
        </w:rPr>
      </w:pPr>
      <w:r>
        <w:rPr>
          <w:rFonts w:ascii="Tahoma" w:hAnsi="Tahoma" w:cs="Tahoma"/>
          <w:szCs w:val="24"/>
          <w:lang w:val="en-GB"/>
        </w:rPr>
        <w:t>costs of materials per price list;</w:t>
      </w:r>
    </w:p>
    <w:p w14:paraId="5314190C" w14:textId="77777777" w:rsidR="00DA709C" w:rsidRDefault="003C4084" w:rsidP="00DA709C">
      <w:pPr>
        <w:numPr>
          <w:ilvl w:val="0"/>
          <w:numId w:val="2"/>
        </w:numPr>
        <w:jc w:val="both"/>
        <w:rPr>
          <w:rFonts w:ascii="Tahoma" w:hAnsi="Tahoma" w:cs="Tahoma"/>
          <w:szCs w:val="24"/>
        </w:rPr>
      </w:pPr>
      <w:r>
        <w:rPr>
          <w:rFonts w:ascii="Tahoma" w:hAnsi="Tahoma" w:cs="Tahoma"/>
          <w:szCs w:val="24"/>
          <w:lang w:val="en-GB"/>
        </w:rPr>
        <w:t>a flat rate of EUR 100 to cover administrative costs.</w:t>
      </w:r>
    </w:p>
    <w:p w14:paraId="4511D426" w14:textId="77777777" w:rsidR="005113E3" w:rsidRDefault="005113E3" w:rsidP="005113E3">
      <w:pPr>
        <w:jc w:val="both"/>
        <w:rPr>
          <w:rFonts w:ascii="Tahoma" w:hAnsi="Tahoma" w:cs="Tahoma"/>
          <w:szCs w:val="24"/>
        </w:rPr>
      </w:pPr>
    </w:p>
    <w:p w14:paraId="58049A22" w14:textId="77777777" w:rsidR="005113E3" w:rsidRPr="00AB2478" w:rsidRDefault="003C4084" w:rsidP="00AB2478">
      <w:pPr>
        <w:jc w:val="both"/>
        <w:rPr>
          <w:rFonts w:ascii="Tahoma" w:hAnsi="Tahoma" w:cs="Tahoma"/>
          <w:szCs w:val="24"/>
        </w:rPr>
      </w:pPr>
      <w:r>
        <w:rPr>
          <w:rFonts w:ascii="Tahoma" w:hAnsi="Tahoma" w:cs="Tahoma"/>
          <w:szCs w:val="24"/>
          <w:lang w:val="en-GB"/>
        </w:rPr>
        <w:t>The complete complaint resolution procedure is supported by the ERP system which provides a precise overview of activities occurring during the procedure of each individual complaint (use of time and possible additional material, other costs incurred, etc.</w:t>
      </w:r>
      <w:r>
        <w:rPr>
          <w:rFonts w:ascii="Tahoma" w:hAnsi="Tahoma" w:cs="Tahoma"/>
          <w:szCs w:val="24"/>
          <w:lang w:val="en-GB"/>
        </w:rPr>
        <w:t>).</w:t>
      </w:r>
    </w:p>
    <w:p w14:paraId="4399EC82" w14:textId="77777777" w:rsidR="00DA709C" w:rsidRDefault="00DA709C" w:rsidP="00DA709C">
      <w:pPr>
        <w:jc w:val="both"/>
        <w:rPr>
          <w:rFonts w:ascii="Tahoma" w:hAnsi="Tahoma" w:cs="Tahoma"/>
          <w:szCs w:val="24"/>
        </w:rPr>
      </w:pPr>
    </w:p>
    <w:p w14:paraId="03130F1F" w14:textId="77777777" w:rsidR="00BB3D8C" w:rsidRDefault="003C4084" w:rsidP="00DA709C">
      <w:pPr>
        <w:jc w:val="both"/>
        <w:rPr>
          <w:rFonts w:ascii="Tahoma" w:hAnsi="Tahoma" w:cs="Tahoma"/>
          <w:szCs w:val="24"/>
        </w:rPr>
      </w:pPr>
      <w:r>
        <w:rPr>
          <w:rFonts w:ascii="Tahoma" w:hAnsi="Tahoma" w:cs="Tahoma"/>
          <w:szCs w:val="24"/>
          <w:lang w:val="en-GB"/>
        </w:rPr>
        <w:t>Unjustified complaints include particularly but not exclusively:</w:t>
      </w:r>
    </w:p>
    <w:p w14:paraId="0D37CE37" w14:textId="77777777" w:rsidR="00BB3D8C" w:rsidRDefault="003C4084" w:rsidP="00BB3D8C">
      <w:pPr>
        <w:numPr>
          <w:ilvl w:val="0"/>
          <w:numId w:val="2"/>
        </w:numPr>
        <w:jc w:val="both"/>
        <w:rPr>
          <w:rFonts w:ascii="Tahoma" w:hAnsi="Tahoma" w:cs="Tahoma"/>
          <w:szCs w:val="24"/>
        </w:rPr>
      </w:pPr>
      <w:r>
        <w:rPr>
          <w:rFonts w:ascii="Tahoma" w:hAnsi="Tahoma" w:cs="Tahoma"/>
          <w:szCs w:val="24"/>
          <w:lang w:val="en-GB"/>
        </w:rPr>
        <w:t>damage to products (covers, housings, brushes, shafts, stacks, etc.);</w:t>
      </w:r>
    </w:p>
    <w:p w14:paraId="30EEBF11" w14:textId="77777777" w:rsidR="00BB3D8C" w:rsidRDefault="003C4084" w:rsidP="00BB3D8C">
      <w:pPr>
        <w:numPr>
          <w:ilvl w:val="0"/>
          <w:numId w:val="2"/>
        </w:numPr>
        <w:jc w:val="both"/>
        <w:rPr>
          <w:rFonts w:ascii="Tahoma" w:hAnsi="Tahoma" w:cs="Tahoma"/>
          <w:szCs w:val="24"/>
        </w:rPr>
      </w:pPr>
      <w:r>
        <w:rPr>
          <w:rFonts w:ascii="Tahoma" w:hAnsi="Tahoma" w:cs="Tahoma"/>
          <w:szCs w:val="24"/>
          <w:lang w:val="en-GB"/>
        </w:rPr>
        <w:t>returns outside the warranty period;</w:t>
      </w:r>
    </w:p>
    <w:p w14:paraId="5224CAA7" w14:textId="77777777" w:rsidR="00BB3D8C" w:rsidRDefault="003C4084" w:rsidP="00BB3D8C">
      <w:pPr>
        <w:numPr>
          <w:ilvl w:val="0"/>
          <w:numId w:val="2"/>
        </w:numPr>
        <w:jc w:val="both"/>
        <w:rPr>
          <w:rFonts w:ascii="Tahoma" w:hAnsi="Tahoma" w:cs="Tahoma"/>
          <w:szCs w:val="24"/>
        </w:rPr>
      </w:pPr>
      <w:r>
        <w:rPr>
          <w:rFonts w:ascii="Tahoma" w:hAnsi="Tahoma" w:cs="Tahoma"/>
          <w:szCs w:val="24"/>
          <w:lang w:val="en-GB"/>
        </w:rPr>
        <w:t>handling of products contrary to the instructions.</w:t>
      </w:r>
    </w:p>
    <w:p w14:paraId="687F514E" w14:textId="77777777" w:rsidR="00BB3D8C" w:rsidRDefault="00BB3D8C" w:rsidP="00BB3D8C">
      <w:pPr>
        <w:jc w:val="both"/>
        <w:rPr>
          <w:rFonts w:ascii="Tahoma" w:hAnsi="Tahoma" w:cs="Tahoma"/>
          <w:szCs w:val="24"/>
        </w:rPr>
      </w:pPr>
    </w:p>
    <w:p w14:paraId="775EFD64" w14:textId="77777777" w:rsidR="00BB3D8C" w:rsidRDefault="00BB3D8C" w:rsidP="00BB3D8C">
      <w:pPr>
        <w:jc w:val="both"/>
        <w:rPr>
          <w:rFonts w:ascii="Tahoma" w:hAnsi="Tahoma" w:cs="Tahoma"/>
          <w:szCs w:val="24"/>
        </w:rPr>
      </w:pPr>
    </w:p>
    <w:p w14:paraId="122BE04A" w14:textId="77777777" w:rsidR="00DA709C" w:rsidRDefault="003C4084" w:rsidP="00DA709C">
      <w:pPr>
        <w:jc w:val="both"/>
        <w:rPr>
          <w:rFonts w:ascii="Tahoma" w:hAnsi="Tahoma" w:cs="Tahoma"/>
          <w:szCs w:val="24"/>
        </w:rPr>
      </w:pPr>
      <w:r>
        <w:rPr>
          <w:rFonts w:ascii="Tahoma" w:hAnsi="Tahoma" w:cs="Tahoma"/>
          <w:szCs w:val="24"/>
          <w:lang w:val="en-GB"/>
        </w:rPr>
        <w:t>In the event of a collective return, when the customer returns several items and we assume part of the responsibility for defects, which means that the complaint is partially justified, transport, time a</w:t>
      </w:r>
      <w:r>
        <w:rPr>
          <w:rFonts w:ascii="Tahoma" w:hAnsi="Tahoma" w:cs="Tahoma"/>
          <w:szCs w:val="24"/>
          <w:lang w:val="en-GB"/>
        </w:rPr>
        <w:t>nd administrative costs are charged in proportion to the share of items subject to unjustified complaint, whereas the costs of materials and items subject to unjustified complaints are charged at the actual value according to the current price list.</w:t>
      </w:r>
    </w:p>
    <w:p w14:paraId="38482D35" w14:textId="77777777" w:rsidR="00DA709C" w:rsidRDefault="00DA709C" w:rsidP="00DA709C">
      <w:pPr>
        <w:jc w:val="both"/>
        <w:rPr>
          <w:rFonts w:ascii="Tahoma" w:hAnsi="Tahoma" w:cs="Tahoma"/>
          <w:szCs w:val="24"/>
        </w:rPr>
      </w:pPr>
    </w:p>
    <w:p w14:paraId="43FB182E" w14:textId="77777777" w:rsidR="00690AB1" w:rsidRDefault="003C4084" w:rsidP="00C646CE">
      <w:pPr>
        <w:jc w:val="both"/>
        <w:rPr>
          <w:rFonts w:ascii="Tahoma" w:hAnsi="Tahoma" w:cs="Tahoma"/>
          <w:szCs w:val="24"/>
        </w:rPr>
      </w:pPr>
      <w:r>
        <w:rPr>
          <w:rFonts w:ascii="Tahoma" w:hAnsi="Tahoma" w:cs="Tahoma"/>
          <w:szCs w:val="24"/>
          <w:lang w:val="en-GB"/>
        </w:rPr>
        <w:t>Regar</w:t>
      </w:r>
      <w:r>
        <w:rPr>
          <w:rFonts w:ascii="Tahoma" w:hAnsi="Tahoma" w:cs="Tahoma"/>
          <w:szCs w:val="24"/>
          <w:lang w:val="en-GB"/>
        </w:rPr>
        <w:t>ding the reimbursement of costs please contact your partners in our sales department.</w:t>
      </w:r>
    </w:p>
    <w:p w14:paraId="12DB72F5" w14:textId="77777777" w:rsidR="00C646CE" w:rsidRDefault="00C646CE" w:rsidP="00C646CE">
      <w:pPr>
        <w:jc w:val="both"/>
        <w:rPr>
          <w:rFonts w:ascii="Tahoma" w:hAnsi="Tahoma" w:cs="Tahoma"/>
          <w:szCs w:val="24"/>
        </w:rPr>
      </w:pPr>
    </w:p>
    <w:p w14:paraId="07D5D71B" w14:textId="77777777" w:rsidR="00C54655" w:rsidRDefault="00C54655" w:rsidP="00C646CE">
      <w:pPr>
        <w:jc w:val="both"/>
        <w:rPr>
          <w:rFonts w:ascii="Tahoma" w:hAnsi="Tahoma" w:cs="Tahoma"/>
          <w:szCs w:val="24"/>
        </w:rPr>
      </w:pPr>
    </w:p>
    <w:p w14:paraId="31A9DFD5" w14:textId="77777777" w:rsidR="00C646CE" w:rsidRDefault="003C4084" w:rsidP="00C646CE">
      <w:pPr>
        <w:jc w:val="both"/>
        <w:rPr>
          <w:rFonts w:ascii="Tahoma" w:hAnsi="Tahoma" w:cs="Tahoma"/>
          <w:szCs w:val="24"/>
        </w:rPr>
      </w:pPr>
      <w:r>
        <w:rPr>
          <w:rFonts w:ascii="Tahoma" w:hAnsi="Tahoma" w:cs="Tahoma"/>
          <w:szCs w:val="24"/>
          <w:lang w:val="en-GB"/>
        </w:rPr>
        <w:lastRenderedPageBreak/>
        <w:t>Best regards,</w:t>
      </w:r>
    </w:p>
    <w:p w14:paraId="5CFCAA9F" w14:textId="77777777" w:rsidR="004C505B" w:rsidRDefault="003C4084" w:rsidP="00C646CE">
      <w:pPr>
        <w:jc w:val="both"/>
        <w:rPr>
          <w:rFonts w:ascii="Tahoma" w:hAnsi="Tahoma" w:cs="Tahoma"/>
          <w:szCs w:val="24"/>
        </w:rPr>
      </w:pPr>
      <w:r>
        <w:rPr>
          <w:rFonts w:ascii="Tahoma" w:hAnsi="Tahoma" w:cs="Tahoma"/>
          <w:szCs w:val="24"/>
          <w:lang w:val="en-GB"/>
        </w:rPr>
        <w:t>Miro Šmid, Director of Quality</w:t>
      </w:r>
    </w:p>
    <w:p w14:paraId="642A7119" w14:textId="77777777" w:rsidR="00E36845" w:rsidRDefault="00E36845" w:rsidP="00C646CE">
      <w:pPr>
        <w:jc w:val="both"/>
        <w:rPr>
          <w:rFonts w:ascii="Tahoma" w:hAnsi="Tahoma" w:cs="Tahoma"/>
          <w:szCs w:val="24"/>
        </w:rPr>
      </w:pPr>
    </w:p>
    <w:p w14:paraId="4B41B608" w14:textId="77777777" w:rsidR="00E36845" w:rsidRDefault="003C4084" w:rsidP="00C646CE">
      <w:pPr>
        <w:jc w:val="both"/>
        <w:rPr>
          <w:rFonts w:ascii="Tahoma" w:hAnsi="Tahoma" w:cs="Tahoma"/>
          <w:szCs w:val="24"/>
        </w:rPr>
      </w:pPr>
      <w:r>
        <w:rPr>
          <w:rFonts w:ascii="Tahoma" w:hAnsi="Tahoma" w:cs="Tahoma"/>
          <w:szCs w:val="24"/>
          <w:lang w:val="en-GB"/>
        </w:rPr>
        <w:t>Jaka Kavčič, Director of Sales</w:t>
      </w:r>
    </w:p>
    <w:p w14:paraId="32F1249A" w14:textId="77777777" w:rsidR="00E36845" w:rsidRPr="00FB6350" w:rsidRDefault="00E36845" w:rsidP="00AB2478">
      <w:pPr>
        <w:pStyle w:val="Glava"/>
        <w:tabs>
          <w:tab w:val="clear" w:pos="4536"/>
          <w:tab w:val="clear" w:pos="9072"/>
        </w:tabs>
        <w:jc w:val="both"/>
        <w:rPr>
          <w:rFonts w:ascii="Tahoma" w:hAnsi="Tahoma" w:cs="Tahoma"/>
          <w:szCs w:val="24"/>
        </w:rPr>
      </w:pPr>
    </w:p>
    <w:p w14:paraId="6815FDA9" w14:textId="77777777" w:rsidR="0066408F" w:rsidRPr="00FB6350" w:rsidRDefault="0066408F" w:rsidP="00C646CE">
      <w:pPr>
        <w:jc w:val="both"/>
        <w:rPr>
          <w:rFonts w:ascii="Tahoma" w:hAnsi="Tahoma" w:cs="Tahoma"/>
          <w:szCs w:val="24"/>
        </w:rPr>
      </w:pPr>
    </w:p>
    <w:p w14:paraId="2EB134CE" w14:textId="77777777" w:rsidR="0066408F" w:rsidRPr="00FB6350" w:rsidRDefault="0066408F" w:rsidP="00C646CE">
      <w:pPr>
        <w:jc w:val="both"/>
        <w:rPr>
          <w:sz w:val="16"/>
          <w:szCs w:val="16"/>
        </w:rPr>
      </w:pPr>
    </w:p>
    <w:sectPr w:rsidR="0066408F" w:rsidRPr="00FB6350" w:rsidSect="00C16913">
      <w:headerReference w:type="default" r:id="rId8"/>
      <w:headerReference w:type="first" r:id="rId9"/>
      <w:footerReference w:type="first" r:id="rId10"/>
      <w:pgSz w:w="11906" w:h="16838"/>
      <w:pgMar w:top="1134"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43C74" w14:textId="77777777" w:rsidR="00000000" w:rsidRDefault="003C4084">
      <w:r>
        <w:separator/>
      </w:r>
    </w:p>
  </w:endnote>
  <w:endnote w:type="continuationSeparator" w:id="0">
    <w:p w14:paraId="1D9586D9" w14:textId="77777777" w:rsidR="00000000" w:rsidRDefault="003C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utura Lt BT">
    <w:altName w:val="Arial"/>
    <w:charset w:val="00"/>
    <w:family w:val="swiss"/>
    <w:pitch w:val="variable"/>
    <w:sig w:usb0="00000087" w:usb1="00000000" w:usb2="00000000" w:usb3="00000000" w:csb0="0000001B"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EF73" w14:textId="77777777" w:rsidR="001C6B43" w:rsidRPr="0034704C" w:rsidRDefault="003C4084" w:rsidP="001C6B43">
    <w:pPr>
      <w:pStyle w:val="Noga"/>
      <w:jc w:val="center"/>
      <w:rPr>
        <w:sz w:val="12"/>
        <w:szCs w:val="12"/>
      </w:rPr>
    </w:pPr>
    <w:r>
      <w:rPr>
        <w:sz w:val="12"/>
        <w:szCs w:val="12"/>
        <w:lang w:val="en-GB"/>
      </w:rPr>
      <w:t xml:space="preserve">Registration entry no.: 10437100 – Nova Gorica District Court  </w:t>
    </w:r>
    <w:r>
      <w:rPr>
        <w:color w:val="C0C0C0"/>
        <w:sz w:val="12"/>
        <w:szCs w:val="12"/>
        <w:lang w:val="en-GB"/>
      </w:rPr>
      <w:t>•</w:t>
    </w:r>
    <w:r>
      <w:rPr>
        <w:sz w:val="12"/>
        <w:szCs w:val="12"/>
        <w:lang w:val="en-GB"/>
      </w:rPr>
      <w:t xml:space="preserve">  Share capital: EUR 8,207,501.00 EUR  </w:t>
    </w:r>
    <w:r>
      <w:rPr>
        <w:color w:val="C0C0C0"/>
        <w:sz w:val="12"/>
        <w:szCs w:val="12"/>
        <w:lang w:val="en-GB"/>
      </w:rPr>
      <w:t>•</w:t>
    </w:r>
    <w:r>
      <w:rPr>
        <w:sz w:val="12"/>
        <w:szCs w:val="12"/>
        <w:lang w:val="en-GB"/>
      </w:rPr>
      <w:t xml:space="preserve">  VAT Nº: SI16460600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398B4" w14:textId="77777777" w:rsidR="00000000" w:rsidRDefault="003C4084">
      <w:r>
        <w:separator/>
      </w:r>
    </w:p>
  </w:footnote>
  <w:footnote w:type="continuationSeparator" w:id="0">
    <w:p w14:paraId="7E155D7F" w14:textId="77777777" w:rsidR="00000000" w:rsidRDefault="003C4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894F" w14:textId="77777777" w:rsidR="00C646CE" w:rsidRPr="008F0A82" w:rsidRDefault="003C4084" w:rsidP="00C646CE">
    <w:pPr>
      <w:pStyle w:val="Glava"/>
      <w:jc w:val="right"/>
    </w:pPr>
    <w:r>
      <w:rPr>
        <w:noProof/>
        <w:lang w:val="en-GB"/>
      </w:rPr>
      <w:drawing>
        <wp:inline distT="0" distB="0" distL="0" distR="0" wp14:anchorId="18EAA02D" wp14:editId="7C0F9C03">
          <wp:extent cx="1419225" cy="1847850"/>
          <wp:effectExtent l="0" t="0" r="0" b="0"/>
          <wp:docPr id="1" name="Slika 1" descr="Domel d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105630" name="Picture 1" descr="Domel do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9225" cy="1847850"/>
                  </a:xfrm>
                  <a:prstGeom prst="rect">
                    <a:avLst/>
                  </a:prstGeom>
                  <a:noFill/>
                  <a:ln>
                    <a:noFill/>
                  </a:ln>
                </pic:spPr>
              </pic:pic>
            </a:graphicData>
          </a:graphic>
        </wp:inline>
      </w:drawing>
    </w:r>
  </w:p>
  <w:p w14:paraId="753C7ADB" w14:textId="77777777" w:rsidR="001C6B43" w:rsidRPr="00945ED4" w:rsidRDefault="001C6B43" w:rsidP="001C6B43">
    <w:pPr>
      <w:pStyle w:val="Glava"/>
      <w:ind w:left="-1417"/>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1689" w14:textId="77777777" w:rsidR="001C6B43" w:rsidRDefault="003C4084">
    <w:pPr>
      <w:pStyle w:val="Glava"/>
    </w:pPr>
    <w:r>
      <w:rPr>
        <w:noProof/>
        <w:lang w:val="en-GB"/>
      </w:rPr>
      <w:drawing>
        <wp:anchor distT="0" distB="0" distL="114300" distR="114300" simplePos="0" relativeHeight="251658240" behindDoc="0" locked="0" layoutInCell="1" allowOverlap="1" wp14:anchorId="7DE10BBC" wp14:editId="3D8C13D3">
          <wp:simplePos x="0" y="0"/>
          <wp:positionH relativeFrom="page">
            <wp:posOffset>756285</wp:posOffset>
          </wp:positionH>
          <wp:positionV relativeFrom="page">
            <wp:posOffset>396240</wp:posOffset>
          </wp:positionV>
          <wp:extent cx="6435725" cy="979805"/>
          <wp:effectExtent l="0" t="0" r="0" b="0"/>
          <wp:wrapNone/>
          <wp:docPr id="2" name="Slika 2" descr="Kol dopis Sikom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303289" name="Picture 2" descr="Kol dopis Sikom 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35725" cy="979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B3F2F"/>
    <w:multiLevelType w:val="hybridMultilevel"/>
    <w:tmpl w:val="7F44B7F4"/>
    <w:lvl w:ilvl="0" w:tplc="83B064D8">
      <w:start w:val="1"/>
      <w:numFmt w:val="decimal"/>
      <w:lvlText w:val="%1."/>
      <w:lvlJc w:val="left"/>
      <w:pPr>
        <w:tabs>
          <w:tab w:val="num" w:pos="720"/>
        </w:tabs>
        <w:ind w:left="720" w:hanging="360"/>
      </w:pPr>
    </w:lvl>
    <w:lvl w:ilvl="1" w:tplc="1D92E41A" w:tentative="1">
      <w:start w:val="1"/>
      <w:numFmt w:val="lowerLetter"/>
      <w:lvlText w:val="%2."/>
      <w:lvlJc w:val="left"/>
      <w:pPr>
        <w:tabs>
          <w:tab w:val="num" w:pos="1440"/>
        </w:tabs>
        <w:ind w:left="1440" w:hanging="360"/>
      </w:pPr>
    </w:lvl>
    <w:lvl w:ilvl="2" w:tplc="7A268B58" w:tentative="1">
      <w:start w:val="1"/>
      <w:numFmt w:val="lowerRoman"/>
      <w:lvlText w:val="%3."/>
      <w:lvlJc w:val="right"/>
      <w:pPr>
        <w:tabs>
          <w:tab w:val="num" w:pos="2160"/>
        </w:tabs>
        <w:ind w:left="2160" w:hanging="180"/>
      </w:pPr>
    </w:lvl>
    <w:lvl w:ilvl="3" w:tplc="59F2055E" w:tentative="1">
      <w:start w:val="1"/>
      <w:numFmt w:val="decimal"/>
      <w:lvlText w:val="%4."/>
      <w:lvlJc w:val="left"/>
      <w:pPr>
        <w:tabs>
          <w:tab w:val="num" w:pos="2880"/>
        </w:tabs>
        <w:ind w:left="2880" w:hanging="360"/>
      </w:pPr>
    </w:lvl>
    <w:lvl w:ilvl="4" w:tplc="4D369614" w:tentative="1">
      <w:start w:val="1"/>
      <w:numFmt w:val="lowerLetter"/>
      <w:lvlText w:val="%5."/>
      <w:lvlJc w:val="left"/>
      <w:pPr>
        <w:tabs>
          <w:tab w:val="num" w:pos="3600"/>
        </w:tabs>
        <w:ind w:left="3600" w:hanging="360"/>
      </w:pPr>
    </w:lvl>
    <w:lvl w:ilvl="5" w:tplc="F210031A" w:tentative="1">
      <w:start w:val="1"/>
      <w:numFmt w:val="lowerRoman"/>
      <w:lvlText w:val="%6."/>
      <w:lvlJc w:val="right"/>
      <w:pPr>
        <w:tabs>
          <w:tab w:val="num" w:pos="4320"/>
        </w:tabs>
        <w:ind w:left="4320" w:hanging="180"/>
      </w:pPr>
    </w:lvl>
    <w:lvl w:ilvl="6" w:tplc="7A3814D8" w:tentative="1">
      <w:start w:val="1"/>
      <w:numFmt w:val="decimal"/>
      <w:lvlText w:val="%7."/>
      <w:lvlJc w:val="left"/>
      <w:pPr>
        <w:tabs>
          <w:tab w:val="num" w:pos="5040"/>
        </w:tabs>
        <w:ind w:left="5040" w:hanging="360"/>
      </w:pPr>
    </w:lvl>
    <w:lvl w:ilvl="7" w:tplc="F904B254" w:tentative="1">
      <w:start w:val="1"/>
      <w:numFmt w:val="lowerLetter"/>
      <w:lvlText w:val="%8."/>
      <w:lvlJc w:val="left"/>
      <w:pPr>
        <w:tabs>
          <w:tab w:val="num" w:pos="5760"/>
        </w:tabs>
        <w:ind w:left="5760" w:hanging="360"/>
      </w:pPr>
    </w:lvl>
    <w:lvl w:ilvl="8" w:tplc="AD121C02" w:tentative="1">
      <w:start w:val="1"/>
      <w:numFmt w:val="lowerRoman"/>
      <w:lvlText w:val="%9."/>
      <w:lvlJc w:val="right"/>
      <w:pPr>
        <w:tabs>
          <w:tab w:val="num" w:pos="6480"/>
        </w:tabs>
        <w:ind w:left="6480" w:hanging="180"/>
      </w:pPr>
    </w:lvl>
  </w:abstractNum>
  <w:abstractNum w:abstractNumId="1" w15:restartNumberingAfterBreak="0">
    <w:nsid w:val="6E3F2CA7"/>
    <w:multiLevelType w:val="hybridMultilevel"/>
    <w:tmpl w:val="644AC82C"/>
    <w:lvl w:ilvl="0" w:tplc="8F44BFFE">
      <w:numFmt w:val="bullet"/>
      <w:lvlText w:val="-"/>
      <w:lvlJc w:val="left"/>
      <w:pPr>
        <w:ind w:left="720" w:hanging="360"/>
      </w:pPr>
      <w:rPr>
        <w:rFonts w:ascii="Tahoma" w:eastAsia="Times New Roman" w:hAnsi="Tahoma" w:cs="Tahoma" w:hint="default"/>
      </w:rPr>
    </w:lvl>
    <w:lvl w:ilvl="1" w:tplc="F57ACCAE" w:tentative="1">
      <w:start w:val="1"/>
      <w:numFmt w:val="bullet"/>
      <w:lvlText w:val="o"/>
      <w:lvlJc w:val="left"/>
      <w:pPr>
        <w:ind w:left="1440" w:hanging="360"/>
      </w:pPr>
      <w:rPr>
        <w:rFonts w:ascii="Courier New" w:hAnsi="Courier New" w:cs="Courier New" w:hint="default"/>
      </w:rPr>
    </w:lvl>
    <w:lvl w:ilvl="2" w:tplc="C1B6E91E" w:tentative="1">
      <w:start w:val="1"/>
      <w:numFmt w:val="bullet"/>
      <w:lvlText w:val=""/>
      <w:lvlJc w:val="left"/>
      <w:pPr>
        <w:ind w:left="2160" w:hanging="360"/>
      </w:pPr>
      <w:rPr>
        <w:rFonts w:ascii="Wingdings" w:hAnsi="Wingdings" w:hint="default"/>
      </w:rPr>
    </w:lvl>
    <w:lvl w:ilvl="3" w:tplc="CAAEF41A" w:tentative="1">
      <w:start w:val="1"/>
      <w:numFmt w:val="bullet"/>
      <w:lvlText w:val=""/>
      <w:lvlJc w:val="left"/>
      <w:pPr>
        <w:ind w:left="2880" w:hanging="360"/>
      </w:pPr>
      <w:rPr>
        <w:rFonts w:ascii="Symbol" w:hAnsi="Symbol" w:hint="default"/>
      </w:rPr>
    </w:lvl>
    <w:lvl w:ilvl="4" w:tplc="4198DAAE" w:tentative="1">
      <w:start w:val="1"/>
      <w:numFmt w:val="bullet"/>
      <w:lvlText w:val="o"/>
      <w:lvlJc w:val="left"/>
      <w:pPr>
        <w:ind w:left="3600" w:hanging="360"/>
      </w:pPr>
      <w:rPr>
        <w:rFonts w:ascii="Courier New" w:hAnsi="Courier New" w:cs="Courier New" w:hint="default"/>
      </w:rPr>
    </w:lvl>
    <w:lvl w:ilvl="5" w:tplc="D16219D6" w:tentative="1">
      <w:start w:val="1"/>
      <w:numFmt w:val="bullet"/>
      <w:lvlText w:val=""/>
      <w:lvlJc w:val="left"/>
      <w:pPr>
        <w:ind w:left="4320" w:hanging="360"/>
      </w:pPr>
      <w:rPr>
        <w:rFonts w:ascii="Wingdings" w:hAnsi="Wingdings" w:hint="default"/>
      </w:rPr>
    </w:lvl>
    <w:lvl w:ilvl="6" w:tplc="7786EB72" w:tentative="1">
      <w:start w:val="1"/>
      <w:numFmt w:val="bullet"/>
      <w:lvlText w:val=""/>
      <w:lvlJc w:val="left"/>
      <w:pPr>
        <w:ind w:left="5040" w:hanging="360"/>
      </w:pPr>
      <w:rPr>
        <w:rFonts w:ascii="Symbol" w:hAnsi="Symbol" w:hint="default"/>
      </w:rPr>
    </w:lvl>
    <w:lvl w:ilvl="7" w:tplc="04CC5F1A" w:tentative="1">
      <w:start w:val="1"/>
      <w:numFmt w:val="bullet"/>
      <w:lvlText w:val="o"/>
      <w:lvlJc w:val="left"/>
      <w:pPr>
        <w:ind w:left="5760" w:hanging="360"/>
      </w:pPr>
      <w:rPr>
        <w:rFonts w:ascii="Courier New" w:hAnsi="Courier New" w:cs="Courier New" w:hint="default"/>
      </w:rPr>
    </w:lvl>
    <w:lvl w:ilvl="8" w:tplc="F3023696"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0A"/>
    <w:rsid w:val="00023D2A"/>
    <w:rsid w:val="0002515D"/>
    <w:rsid w:val="0005514D"/>
    <w:rsid w:val="000755FC"/>
    <w:rsid w:val="0010734D"/>
    <w:rsid w:val="0011573B"/>
    <w:rsid w:val="001B2D56"/>
    <w:rsid w:val="001C6B43"/>
    <w:rsid w:val="002B20BB"/>
    <w:rsid w:val="002C157E"/>
    <w:rsid w:val="00326C21"/>
    <w:rsid w:val="0034704C"/>
    <w:rsid w:val="00352F48"/>
    <w:rsid w:val="00360E6E"/>
    <w:rsid w:val="00380DC9"/>
    <w:rsid w:val="00385FAB"/>
    <w:rsid w:val="003B22A7"/>
    <w:rsid w:val="003C4084"/>
    <w:rsid w:val="00463B5D"/>
    <w:rsid w:val="004C18F7"/>
    <w:rsid w:val="004C320B"/>
    <w:rsid w:val="004C505B"/>
    <w:rsid w:val="004F0A0A"/>
    <w:rsid w:val="005113E3"/>
    <w:rsid w:val="0055766A"/>
    <w:rsid w:val="0057192A"/>
    <w:rsid w:val="005773FA"/>
    <w:rsid w:val="005F6A1D"/>
    <w:rsid w:val="00611F10"/>
    <w:rsid w:val="006227ED"/>
    <w:rsid w:val="006327E1"/>
    <w:rsid w:val="0066408F"/>
    <w:rsid w:val="00676CD3"/>
    <w:rsid w:val="00690AB1"/>
    <w:rsid w:val="006A2355"/>
    <w:rsid w:val="006B72C9"/>
    <w:rsid w:val="0075081E"/>
    <w:rsid w:val="00790E61"/>
    <w:rsid w:val="007D0736"/>
    <w:rsid w:val="007F24ED"/>
    <w:rsid w:val="00804D3D"/>
    <w:rsid w:val="00820467"/>
    <w:rsid w:val="0084090D"/>
    <w:rsid w:val="00883965"/>
    <w:rsid w:val="008C671F"/>
    <w:rsid w:val="008F0A82"/>
    <w:rsid w:val="009130E1"/>
    <w:rsid w:val="00945ECD"/>
    <w:rsid w:val="00945ED4"/>
    <w:rsid w:val="00947C12"/>
    <w:rsid w:val="00995337"/>
    <w:rsid w:val="009B0273"/>
    <w:rsid w:val="009E1248"/>
    <w:rsid w:val="009F384F"/>
    <w:rsid w:val="00A27C54"/>
    <w:rsid w:val="00A539C0"/>
    <w:rsid w:val="00A54FF8"/>
    <w:rsid w:val="00AB2478"/>
    <w:rsid w:val="00B27961"/>
    <w:rsid w:val="00B605FE"/>
    <w:rsid w:val="00B83D06"/>
    <w:rsid w:val="00B96C97"/>
    <w:rsid w:val="00BB3D8C"/>
    <w:rsid w:val="00BE605A"/>
    <w:rsid w:val="00C16913"/>
    <w:rsid w:val="00C231B6"/>
    <w:rsid w:val="00C37221"/>
    <w:rsid w:val="00C50074"/>
    <w:rsid w:val="00C54655"/>
    <w:rsid w:val="00C613F4"/>
    <w:rsid w:val="00C646CE"/>
    <w:rsid w:val="00CF7DFB"/>
    <w:rsid w:val="00DA709C"/>
    <w:rsid w:val="00E15C38"/>
    <w:rsid w:val="00E36845"/>
    <w:rsid w:val="00E36D57"/>
    <w:rsid w:val="00E451C0"/>
    <w:rsid w:val="00E6237B"/>
    <w:rsid w:val="00E70224"/>
    <w:rsid w:val="00E77C89"/>
    <w:rsid w:val="00E82C84"/>
    <w:rsid w:val="00EC22E5"/>
    <w:rsid w:val="00EC637B"/>
    <w:rsid w:val="00ED03FC"/>
    <w:rsid w:val="00F72938"/>
    <w:rsid w:val="00FB63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85ECB"/>
  <w15:chartTrackingRefBased/>
  <w15:docId w15:val="{A9132A51-8122-4AA0-90B5-16DD42EC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ascii="Arial" w:hAnsi="Arial"/>
      <w:sz w:val="24"/>
    </w:rPr>
  </w:style>
  <w:style w:type="paragraph" w:styleId="Naslov1">
    <w:name w:val="heading 1"/>
    <w:basedOn w:val="Navaden"/>
    <w:next w:val="Navaden"/>
    <w:qFormat/>
    <w:pPr>
      <w:keepNext/>
      <w:tabs>
        <w:tab w:val="center" w:pos="8108"/>
      </w:tabs>
      <w:jc w:val="both"/>
      <w:outlineLvl w:val="0"/>
    </w:pPr>
    <w:rPr>
      <w:rFonts w:ascii="Futura Lt BT" w:hAnsi="Futura Lt BT"/>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character" w:styleId="Hiperpovezava">
    <w:name w:val="Hyperlink"/>
    <w:rPr>
      <w:color w:val="0000FF"/>
      <w:u w:val="single"/>
    </w:rPr>
  </w:style>
  <w:style w:type="paragraph" w:customStyle="1" w:styleId="Indirizzomittente1">
    <w:name w:val="Indirizzo mittente 1"/>
    <w:basedOn w:val="Navaden"/>
    <w:rsid w:val="00E15C38"/>
    <w:pPr>
      <w:keepLines/>
      <w:framePr w:w="5040" w:hSpace="187" w:vSpace="187" w:wrap="notBeside" w:vAnchor="page" w:hAnchor="margin" w:y="966" w:anchorLock="1"/>
      <w:tabs>
        <w:tab w:val="left" w:pos="27814"/>
      </w:tabs>
      <w:spacing w:line="200" w:lineRule="atLeast"/>
    </w:pPr>
    <w:rPr>
      <w:spacing w:val="-2"/>
      <w:sz w:val="16"/>
      <w:lang w:val="it-IT" w:eastAsia="it-IT"/>
    </w:rPr>
  </w:style>
  <w:style w:type="table" w:customStyle="1" w:styleId="Tabela-mrea">
    <w:name w:val="Tabela - mreža"/>
    <w:basedOn w:val="Navadnatabela"/>
    <w:rsid w:val="00E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5113E3"/>
    <w:pPr>
      <w:ind w:left="720"/>
      <w:contextualSpacing/>
    </w:pPr>
  </w:style>
  <w:style w:type="paragraph" w:styleId="Revizija">
    <w:name w:val="Revision"/>
    <w:hidden/>
    <w:uiPriority w:val="99"/>
    <w:semiHidden/>
    <w:rsid w:val="003B22A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5BF787A-29C1-430E-AC9B-9BD4FE16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252</Words>
  <Characters>1420</Characters>
  <Application>Microsoft Office Word</Application>
  <DocSecurity>4</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Doma</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 Šmid</dc:creator>
  <cp:lastModifiedBy>Tina Oblak</cp:lastModifiedBy>
  <cp:revision>2</cp:revision>
  <cp:lastPrinted>2015-10-06T08:14:00Z</cp:lastPrinted>
  <dcterms:created xsi:type="dcterms:W3CDTF">2022-02-11T08:28:00Z</dcterms:created>
  <dcterms:modified xsi:type="dcterms:W3CDTF">2022-02-11T08:28:00Z</dcterms:modified>
</cp:coreProperties>
</file>